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518" w:rsidRPr="006B03D5" w:rsidRDefault="003E5E28" w:rsidP="006B03D5">
      <w:pPr>
        <w:bidi/>
        <w:spacing w:after="0" w:line="320" w:lineRule="exact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bookmarkStart w:id="0" w:name="_GoBack"/>
      <w:bookmarkEnd w:id="0"/>
      <w:r w:rsidRPr="006B03D5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الم</w:t>
      </w:r>
      <w:r w:rsidR="00D04461" w:rsidRPr="006B03D5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>قررات</w:t>
      </w:r>
      <w:r w:rsidRPr="006B03D5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الدراسية </w:t>
      </w:r>
      <w:r w:rsidR="00541521" w:rsidRPr="006B03D5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لتخصص </w:t>
      </w:r>
      <w:r w:rsidR="006B03D5" w:rsidRPr="006B03D5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(اللغة</w:t>
      </w:r>
      <w:r w:rsidRPr="006B03D5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</w:t>
      </w:r>
      <w:r w:rsidR="006B03D5" w:rsidRPr="006B03D5"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الانكليزية)</w:t>
      </w:r>
      <w:r w:rsidR="006F39E3" w:rsidRPr="006B03D5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في كلية التربية للعلوم الإنسانية / جامعة ديالى</w:t>
      </w:r>
    </w:p>
    <w:p w:rsidR="006B03D5" w:rsidRDefault="006B03D5" w:rsidP="006B03D5">
      <w:pPr>
        <w:bidi/>
        <w:spacing w:after="0"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6B03D5" w:rsidRDefault="006B03D5" w:rsidP="006B03D5">
      <w:pPr>
        <w:bidi/>
        <w:spacing w:after="0"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6B03D5" w:rsidRPr="006B03D5" w:rsidRDefault="006B03D5" w:rsidP="006B03D5">
      <w:pPr>
        <w:bidi/>
        <w:spacing w:after="0"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6F39E3" w:rsidRPr="006B03D5" w:rsidRDefault="006F39E3" w:rsidP="009E72F7">
      <w:pPr>
        <w:bidi/>
        <w:spacing w:line="20" w:lineRule="exact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B03D5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2301"/>
        <w:tblW w:w="20815" w:type="dxa"/>
        <w:tblLook w:val="04A0" w:firstRow="1" w:lastRow="0" w:firstColumn="1" w:lastColumn="0" w:noHBand="0" w:noVBand="1"/>
      </w:tblPr>
      <w:tblGrid>
        <w:gridCol w:w="1763"/>
        <w:gridCol w:w="3069"/>
        <w:gridCol w:w="1305"/>
        <w:gridCol w:w="1815"/>
        <w:gridCol w:w="1246"/>
        <w:gridCol w:w="1260"/>
        <w:gridCol w:w="1620"/>
        <w:gridCol w:w="3600"/>
        <w:gridCol w:w="3240"/>
        <w:gridCol w:w="1897"/>
      </w:tblGrid>
      <w:tr w:rsidR="00047442" w:rsidRPr="000E3608" w:rsidTr="00294424">
        <w:trPr>
          <w:trHeight w:val="508"/>
        </w:trPr>
        <w:tc>
          <w:tcPr>
            <w:tcW w:w="20815" w:type="dxa"/>
            <w:gridSpan w:val="10"/>
            <w:shd w:val="clear" w:color="auto" w:fill="D9D9D9" w:themeFill="background1" w:themeFillShade="D9"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6F39E3"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مستوى الدراسي </w:t>
            </w:r>
            <w:r w:rsidR="006B03D5" w:rsidRPr="000E36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(الثالث)</w:t>
            </w:r>
          </w:p>
        </w:tc>
      </w:tr>
      <w:tr w:rsidR="006B03D5" w:rsidRPr="000E3608" w:rsidTr="00294424">
        <w:trPr>
          <w:trHeight w:val="508"/>
        </w:trPr>
        <w:tc>
          <w:tcPr>
            <w:tcW w:w="1763" w:type="dxa"/>
            <w:vMerge w:val="restart"/>
            <w:shd w:val="clear" w:color="auto" w:fill="D9D9D9" w:themeFill="background1" w:themeFillShade="D9"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رمز الممهد</w:t>
            </w:r>
          </w:p>
        </w:tc>
        <w:tc>
          <w:tcPr>
            <w:tcW w:w="3069" w:type="dxa"/>
            <w:vMerge w:val="restart"/>
            <w:shd w:val="clear" w:color="auto" w:fill="D9D9D9" w:themeFill="background1" w:themeFillShade="D9"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الممهد إن وجد</w:t>
            </w:r>
          </w:p>
        </w:tc>
        <w:tc>
          <w:tcPr>
            <w:tcW w:w="1305" w:type="dxa"/>
            <w:vMerge w:val="restart"/>
            <w:shd w:val="clear" w:color="auto" w:fill="D9D9D9" w:themeFill="background1" w:themeFillShade="D9"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عدد الوحدات</w:t>
            </w:r>
          </w:p>
        </w:tc>
        <w:tc>
          <w:tcPr>
            <w:tcW w:w="1815" w:type="dxa"/>
            <w:vMerge w:val="restart"/>
            <w:shd w:val="clear" w:color="auto" w:fill="D9D9D9" w:themeFill="background1" w:themeFillShade="D9"/>
            <w:vAlign w:val="center"/>
          </w:tcPr>
          <w:p w:rsidR="00047442" w:rsidRPr="000E3608" w:rsidRDefault="00AE6215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عدد الساعات الع</w:t>
            </w:r>
            <w:r w:rsidR="00047442"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="00047442"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ية</w:t>
            </w:r>
          </w:p>
        </w:tc>
        <w:tc>
          <w:tcPr>
            <w:tcW w:w="1246" w:type="dxa"/>
            <w:vMerge w:val="restart"/>
            <w:shd w:val="clear" w:color="auto" w:fill="D9D9D9" w:themeFill="background1" w:themeFillShade="D9"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عدد الساعات النظرية</w:t>
            </w:r>
          </w:p>
        </w:tc>
        <w:tc>
          <w:tcPr>
            <w:tcW w:w="1260" w:type="dxa"/>
            <w:vMerge w:val="restart"/>
            <w:shd w:val="clear" w:color="auto" w:fill="D9D9D9" w:themeFill="background1" w:themeFillShade="D9"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نوع المقرر</w:t>
            </w:r>
          </w:p>
        </w:tc>
        <w:tc>
          <w:tcPr>
            <w:tcW w:w="1620" w:type="dxa"/>
            <w:vMerge w:val="restart"/>
            <w:shd w:val="clear" w:color="auto" w:fill="D9D9D9" w:themeFill="background1" w:themeFillShade="D9"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رمز المقرر</w:t>
            </w:r>
          </w:p>
        </w:tc>
        <w:tc>
          <w:tcPr>
            <w:tcW w:w="6840" w:type="dxa"/>
            <w:gridSpan w:val="2"/>
            <w:shd w:val="clear" w:color="auto" w:fill="D9D9D9" w:themeFill="background1" w:themeFillShade="D9"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المقرر</w:t>
            </w:r>
          </w:p>
        </w:tc>
        <w:tc>
          <w:tcPr>
            <w:tcW w:w="1897" w:type="dxa"/>
            <w:vMerge w:val="restart"/>
            <w:shd w:val="clear" w:color="auto" w:fill="D9D9D9" w:themeFill="background1" w:themeFillShade="D9"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نوع المتطلب</w:t>
            </w:r>
          </w:p>
        </w:tc>
      </w:tr>
      <w:tr w:rsidR="006B03D5" w:rsidRPr="000E3608" w:rsidTr="00294424">
        <w:trPr>
          <w:trHeight w:val="508"/>
        </w:trPr>
        <w:tc>
          <w:tcPr>
            <w:tcW w:w="1763" w:type="dxa"/>
            <w:vMerge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069" w:type="dxa"/>
            <w:vMerge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05" w:type="dxa"/>
            <w:vMerge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815" w:type="dxa"/>
            <w:vMerge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46" w:type="dxa"/>
            <w:vMerge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60" w:type="dxa"/>
            <w:vMerge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باللغة الانكليزية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باللغة العربية</w:t>
            </w:r>
          </w:p>
        </w:tc>
        <w:tc>
          <w:tcPr>
            <w:tcW w:w="1897" w:type="dxa"/>
            <w:vMerge/>
            <w:vAlign w:val="center"/>
          </w:tcPr>
          <w:p w:rsidR="00047442" w:rsidRPr="000E3608" w:rsidRDefault="00047442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6B03D5" w:rsidRPr="000E3608" w:rsidTr="00294424">
        <w:trPr>
          <w:trHeight w:val="508"/>
        </w:trPr>
        <w:tc>
          <w:tcPr>
            <w:tcW w:w="1763" w:type="dxa"/>
            <w:shd w:val="clear" w:color="auto" w:fill="C2D69B" w:themeFill="accent3" w:themeFillTint="99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69" w:type="dxa"/>
            <w:shd w:val="clear" w:color="auto" w:fill="C2D69B" w:themeFill="accent3" w:themeFillTint="99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5" w:type="dxa"/>
            <w:shd w:val="clear" w:color="auto" w:fill="C2D69B" w:themeFill="accent3" w:themeFillTint="99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815" w:type="dxa"/>
            <w:shd w:val="clear" w:color="auto" w:fill="C2D69B" w:themeFill="accent3" w:themeFillTint="99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46" w:type="dxa"/>
            <w:shd w:val="clear" w:color="auto" w:fill="C2D69B" w:themeFill="accent3" w:themeFillTint="99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 301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9561C" w:rsidRPr="000E3608" w:rsidRDefault="006B03D5" w:rsidP="00294424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Methods of teaching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الطرائق واتجاهات التدريس</w:t>
            </w:r>
          </w:p>
        </w:tc>
        <w:tc>
          <w:tcPr>
            <w:tcW w:w="1897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متطلبات الكلية</w:t>
            </w:r>
          </w:p>
          <w:p w:rsidR="00B9561C" w:rsidRPr="000E3608" w:rsidRDefault="00B9561C" w:rsidP="00294424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عدد </w:t>
            </w:r>
            <w:proofErr w:type="gramStart"/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الوحدات(</w:t>
            </w:r>
            <w:proofErr w:type="gramEnd"/>
            <w:r w:rsidR="007F0F3C"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</w:t>
            </w: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:rsidR="00B9561C" w:rsidRPr="000E3608" w:rsidRDefault="006B03D5" w:rsidP="00294424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بنسبة </w:t>
            </w: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="00B9561C"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6B03D5" w:rsidRPr="000E3608" w:rsidTr="00294424">
        <w:trPr>
          <w:trHeight w:val="508"/>
        </w:trPr>
        <w:tc>
          <w:tcPr>
            <w:tcW w:w="1763" w:type="dxa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69" w:type="dxa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5" w:type="dxa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15" w:type="dxa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 302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1C" w:rsidRPr="000E3608" w:rsidRDefault="006B03D5" w:rsidP="00294424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Counselling and orientation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الإرشاد والتوجيه</w:t>
            </w:r>
          </w:p>
        </w:tc>
        <w:tc>
          <w:tcPr>
            <w:tcW w:w="1897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6B03D5" w:rsidRPr="000E3608" w:rsidTr="00294424">
        <w:trPr>
          <w:trHeight w:val="508"/>
        </w:trPr>
        <w:tc>
          <w:tcPr>
            <w:tcW w:w="1763" w:type="dxa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69" w:type="dxa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5" w:type="dxa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815" w:type="dxa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 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1C" w:rsidRPr="000E3608" w:rsidRDefault="006B03D5" w:rsidP="00294424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 xml:space="preserve">Innovative thinking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التفكير الابتكاري</w:t>
            </w:r>
          </w:p>
        </w:tc>
        <w:tc>
          <w:tcPr>
            <w:tcW w:w="1897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6B03D5" w:rsidRPr="000E3608" w:rsidTr="00294424">
        <w:trPr>
          <w:trHeight w:val="508"/>
        </w:trPr>
        <w:tc>
          <w:tcPr>
            <w:tcW w:w="1763" w:type="dxa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69" w:type="dxa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5" w:type="dxa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815" w:type="dxa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 304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1C" w:rsidRPr="000E3608" w:rsidRDefault="006B03D5" w:rsidP="00294424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 xml:space="preserve">Educational statistics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الإحصاء التربوي</w:t>
            </w:r>
          </w:p>
        </w:tc>
        <w:tc>
          <w:tcPr>
            <w:tcW w:w="1897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B9561C" w:rsidRPr="000E3608" w:rsidRDefault="00B9561C" w:rsidP="00294424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shd w:val="clear" w:color="auto" w:fill="FABF8F" w:themeFill="accent6" w:themeFillTint="99"/>
            <w:vAlign w:val="center"/>
          </w:tcPr>
          <w:p w:rsidR="005874DE" w:rsidRPr="00A207DE" w:rsidRDefault="005874DE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A207DE"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  <w:t>CHEN</w:t>
            </w:r>
            <w:r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  <w:t>206</w:t>
            </w:r>
          </w:p>
        </w:tc>
        <w:tc>
          <w:tcPr>
            <w:tcW w:w="3069" w:type="dxa"/>
            <w:shd w:val="clear" w:color="auto" w:fill="FABF8F" w:themeFill="accent6" w:themeFillTint="99"/>
            <w:vAlign w:val="center"/>
          </w:tcPr>
          <w:p w:rsidR="005874DE" w:rsidRPr="009C1AD5" w:rsidRDefault="005874DE" w:rsidP="00A5155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C1AD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Syntax</w:t>
            </w:r>
          </w:p>
        </w:tc>
        <w:tc>
          <w:tcPr>
            <w:tcW w:w="1305" w:type="dxa"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815" w:type="dxa"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0" w:type="dxa"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CHEN 301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Contemporary Grammar 1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النحو المعاصر 1</w:t>
            </w:r>
          </w:p>
        </w:tc>
        <w:tc>
          <w:tcPr>
            <w:tcW w:w="1897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متطلبات القسم</w:t>
            </w:r>
          </w:p>
          <w:p w:rsidR="005874DE" w:rsidRPr="000E3608" w:rsidRDefault="005874DE" w:rsidP="000E3608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عدد </w:t>
            </w:r>
            <w:proofErr w:type="gramStart"/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الوحدات(</w:t>
            </w:r>
            <w:proofErr w:type="gramEnd"/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26)</w:t>
            </w:r>
          </w:p>
          <w:p w:rsidR="005874DE" w:rsidRPr="000E3608" w:rsidRDefault="005874DE" w:rsidP="000E3608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بنسبة ()</w:t>
            </w: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vAlign w:val="center"/>
          </w:tcPr>
          <w:p w:rsidR="005874DE" w:rsidRPr="005874DE" w:rsidRDefault="005874DE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5874DE">
              <w:rPr>
                <w:rFonts w:ascii="Calibri" w:eastAsia="Calibri" w:hAnsi="Calibri" w:cs="AL-jass" w:hint="cs"/>
                <w:b/>
                <w:bCs/>
                <w:color w:val="000000"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3069" w:type="dxa"/>
            <w:vAlign w:val="center"/>
          </w:tcPr>
          <w:p w:rsidR="005874DE" w:rsidRPr="005874DE" w:rsidRDefault="005874DE" w:rsidP="00A5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74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130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81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6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62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CHEN 302</w:t>
            </w:r>
          </w:p>
        </w:tc>
        <w:tc>
          <w:tcPr>
            <w:tcW w:w="360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Introduction to Linguistics </w:t>
            </w:r>
          </w:p>
        </w:tc>
        <w:tc>
          <w:tcPr>
            <w:tcW w:w="324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مقدمة في علم اللغة </w:t>
            </w:r>
          </w:p>
        </w:tc>
        <w:tc>
          <w:tcPr>
            <w:tcW w:w="1897" w:type="dxa"/>
            <w:vMerge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vAlign w:val="center"/>
          </w:tcPr>
          <w:p w:rsidR="005874DE" w:rsidRPr="005874DE" w:rsidRDefault="005874DE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874DE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CHEN208</w:t>
            </w:r>
          </w:p>
        </w:tc>
        <w:tc>
          <w:tcPr>
            <w:tcW w:w="3069" w:type="dxa"/>
            <w:vAlign w:val="center"/>
          </w:tcPr>
          <w:p w:rsidR="005874DE" w:rsidRPr="005874DE" w:rsidRDefault="005874DE" w:rsidP="00A5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4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Reading and Writing 2</w:t>
            </w:r>
          </w:p>
        </w:tc>
        <w:tc>
          <w:tcPr>
            <w:tcW w:w="130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1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62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CHEN 303</w:t>
            </w:r>
          </w:p>
        </w:tc>
        <w:tc>
          <w:tcPr>
            <w:tcW w:w="360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Academic Writing</w:t>
            </w:r>
          </w:p>
        </w:tc>
        <w:tc>
          <w:tcPr>
            <w:tcW w:w="324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الكتابة الاكاديمية</w:t>
            </w:r>
          </w:p>
        </w:tc>
        <w:tc>
          <w:tcPr>
            <w:tcW w:w="1897" w:type="dxa"/>
            <w:vMerge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vAlign w:val="center"/>
          </w:tcPr>
          <w:p w:rsidR="005874DE" w:rsidRPr="005874DE" w:rsidRDefault="005874DE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874DE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CHEN205</w:t>
            </w:r>
          </w:p>
        </w:tc>
        <w:tc>
          <w:tcPr>
            <w:tcW w:w="3069" w:type="dxa"/>
            <w:vAlign w:val="center"/>
          </w:tcPr>
          <w:p w:rsidR="005874DE" w:rsidRPr="005874DE" w:rsidRDefault="005874DE" w:rsidP="00A5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5874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  <w:r w:rsidRPr="005874D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5874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 18</w:t>
            </w:r>
            <w:r w:rsidRPr="005874DE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5874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Century Poetry</w:t>
            </w:r>
          </w:p>
        </w:tc>
        <w:tc>
          <w:tcPr>
            <w:tcW w:w="130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1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62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CHEN 304</w:t>
            </w:r>
          </w:p>
        </w:tc>
        <w:tc>
          <w:tcPr>
            <w:tcW w:w="360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Romantic  Poetry</w:t>
            </w:r>
          </w:p>
        </w:tc>
        <w:tc>
          <w:tcPr>
            <w:tcW w:w="324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الشعر الرومانسي </w:t>
            </w:r>
          </w:p>
        </w:tc>
        <w:tc>
          <w:tcPr>
            <w:tcW w:w="1897" w:type="dxa"/>
            <w:vMerge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vAlign w:val="center"/>
          </w:tcPr>
          <w:p w:rsidR="005874DE" w:rsidRPr="005874DE" w:rsidRDefault="005874DE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874DE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CHEN210</w:t>
            </w:r>
          </w:p>
        </w:tc>
        <w:tc>
          <w:tcPr>
            <w:tcW w:w="3069" w:type="dxa"/>
            <w:vAlign w:val="center"/>
          </w:tcPr>
          <w:p w:rsidR="005874DE" w:rsidRPr="005874DE" w:rsidRDefault="005874DE" w:rsidP="00A5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4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Elizabethan Drama </w:t>
            </w:r>
          </w:p>
        </w:tc>
        <w:tc>
          <w:tcPr>
            <w:tcW w:w="130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1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62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CHEN 305</w:t>
            </w:r>
          </w:p>
        </w:tc>
        <w:tc>
          <w:tcPr>
            <w:tcW w:w="360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Renaissance Drama</w:t>
            </w:r>
          </w:p>
        </w:tc>
        <w:tc>
          <w:tcPr>
            <w:tcW w:w="324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مسرح عصر النهضة</w:t>
            </w:r>
          </w:p>
        </w:tc>
        <w:tc>
          <w:tcPr>
            <w:tcW w:w="1897" w:type="dxa"/>
            <w:vMerge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vAlign w:val="center"/>
          </w:tcPr>
          <w:p w:rsidR="005874DE" w:rsidRPr="005874DE" w:rsidRDefault="005874DE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874DE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CHEN209</w:t>
            </w:r>
          </w:p>
        </w:tc>
        <w:tc>
          <w:tcPr>
            <w:tcW w:w="3069" w:type="dxa"/>
            <w:vAlign w:val="center"/>
          </w:tcPr>
          <w:p w:rsidR="005874DE" w:rsidRPr="005874DE" w:rsidRDefault="005874DE" w:rsidP="00A5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4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Story</w:t>
            </w:r>
          </w:p>
        </w:tc>
        <w:tc>
          <w:tcPr>
            <w:tcW w:w="130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1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62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CHEN 306</w:t>
            </w:r>
          </w:p>
        </w:tc>
        <w:tc>
          <w:tcPr>
            <w:tcW w:w="360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18</w:t>
            </w: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Century Novel</w:t>
            </w:r>
          </w:p>
        </w:tc>
        <w:tc>
          <w:tcPr>
            <w:tcW w:w="324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رواية القرن الثامن عشر</w:t>
            </w:r>
          </w:p>
        </w:tc>
        <w:tc>
          <w:tcPr>
            <w:tcW w:w="1897" w:type="dxa"/>
            <w:vMerge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vAlign w:val="center"/>
          </w:tcPr>
          <w:p w:rsidR="005874DE" w:rsidRPr="005874DE" w:rsidRDefault="005874DE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874DE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CHEN211</w:t>
            </w:r>
          </w:p>
        </w:tc>
        <w:tc>
          <w:tcPr>
            <w:tcW w:w="3069" w:type="dxa"/>
            <w:vAlign w:val="center"/>
          </w:tcPr>
          <w:p w:rsidR="005874DE" w:rsidRPr="005874DE" w:rsidRDefault="005874DE" w:rsidP="00A5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4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 to ELT</w:t>
            </w:r>
          </w:p>
        </w:tc>
        <w:tc>
          <w:tcPr>
            <w:tcW w:w="130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1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62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CHAR 307</w:t>
            </w:r>
          </w:p>
        </w:tc>
        <w:tc>
          <w:tcPr>
            <w:tcW w:w="360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Methods of Teaching English</w:t>
            </w:r>
          </w:p>
        </w:tc>
        <w:tc>
          <w:tcPr>
            <w:tcW w:w="324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طرائق تدريس اللغة الانكليزية</w:t>
            </w:r>
          </w:p>
        </w:tc>
        <w:tc>
          <w:tcPr>
            <w:tcW w:w="1897" w:type="dxa"/>
            <w:vMerge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vAlign w:val="center"/>
          </w:tcPr>
          <w:p w:rsidR="005874DE" w:rsidRPr="005874DE" w:rsidRDefault="005874DE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5874DE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CHEN208</w:t>
            </w:r>
          </w:p>
        </w:tc>
        <w:tc>
          <w:tcPr>
            <w:tcW w:w="3069" w:type="dxa"/>
            <w:vAlign w:val="center"/>
          </w:tcPr>
          <w:p w:rsidR="005874DE" w:rsidRPr="005874DE" w:rsidRDefault="005874DE" w:rsidP="00A5155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74D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Reading and Writing 2</w:t>
            </w:r>
          </w:p>
        </w:tc>
        <w:tc>
          <w:tcPr>
            <w:tcW w:w="130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1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62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CHEN 308</w:t>
            </w:r>
          </w:p>
        </w:tc>
        <w:tc>
          <w:tcPr>
            <w:tcW w:w="360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Methods of Research</w:t>
            </w:r>
          </w:p>
        </w:tc>
        <w:tc>
          <w:tcPr>
            <w:tcW w:w="324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منهج البحث </w:t>
            </w:r>
          </w:p>
        </w:tc>
        <w:tc>
          <w:tcPr>
            <w:tcW w:w="1897" w:type="dxa"/>
            <w:vMerge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69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1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62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CHEN 309</w:t>
            </w:r>
          </w:p>
        </w:tc>
        <w:tc>
          <w:tcPr>
            <w:tcW w:w="360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Teaching Literature</w:t>
            </w:r>
          </w:p>
        </w:tc>
        <w:tc>
          <w:tcPr>
            <w:tcW w:w="324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تدريس الأدب الانكليزي</w:t>
            </w:r>
          </w:p>
        </w:tc>
        <w:tc>
          <w:tcPr>
            <w:tcW w:w="1897" w:type="dxa"/>
            <w:vMerge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69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1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62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CHEN 310</w:t>
            </w:r>
          </w:p>
        </w:tc>
        <w:tc>
          <w:tcPr>
            <w:tcW w:w="360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Comparative Literature</w:t>
            </w:r>
          </w:p>
        </w:tc>
        <w:tc>
          <w:tcPr>
            <w:tcW w:w="324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الادب المقارن</w:t>
            </w:r>
          </w:p>
        </w:tc>
        <w:tc>
          <w:tcPr>
            <w:tcW w:w="1897" w:type="dxa"/>
            <w:vMerge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69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1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62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CHEN 311</w:t>
            </w:r>
          </w:p>
        </w:tc>
        <w:tc>
          <w:tcPr>
            <w:tcW w:w="360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Textbook Analysis</w:t>
            </w:r>
          </w:p>
        </w:tc>
        <w:tc>
          <w:tcPr>
            <w:tcW w:w="324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تحليل كتاب</w:t>
            </w:r>
          </w:p>
        </w:tc>
        <w:tc>
          <w:tcPr>
            <w:tcW w:w="1897" w:type="dxa"/>
            <w:vMerge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69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1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62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CHEN 312</w:t>
            </w:r>
          </w:p>
        </w:tc>
        <w:tc>
          <w:tcPr>
            <w:tcW w:w="360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Language Training</w:t>
            </w:r>
          </w:p>
        </w:tc>
        <w:tc>
          <w:tcPr>
            <w:tcW w:w="324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تدريبات لغوية</w:t>
            </w:r>
          </w:p>
        </w:tc>
        <w:tc>
          <w:tcPr>
            <w:tcW w:w="1897" w:type="dxa"/>
            <w:vMerge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69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1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62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CHEN 313</w:t>
            </w:r>
          </w:p>
        </w:tc>
        <w:tc>
          <w:tcPr>
            <w:tcW w:w="360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Translation</w:t>
            </w:r>
          </w:p>
        </w:tc>
        <w:tc>
          <w:tcPr>
            <w:tcW w:w="324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الترجمة</w:t>
            </w:r>
          </w:p>
        </w:tc>
        <w:tc>
          <w:tcPr>
            <w:tcW w:w="1897" w:type="dxa"/>
            <w:vMerge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69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815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46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6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620" w:type="dxa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CHEN 314</w:t>
            </w:r>
          </w:p>
        </w:tc>
        <w:tc>
          <w:tcPr>
            <w:tcW w:w="360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  <w:t>Restoration Drama</w:t>
            </w:r>
          </w:p>
        </w:tc>
        <w:tc>
          <w:tcPr>
            <w:tcW w:w="3240" w:type="dxa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</w:rPr>
            </w:pPr>
            <w:r w:rsidRPr="000E3608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مسرح العودة</w:t>
            </w:r>
          </w:p>
        </w:tc>
        <w:tc>
          <w:tcPr>
            <w:tcW w:w="1897" w:type="dxa"/>
            <w:vMerge/>
            <w:shd w:val="clear" w:color="auto" w:fill="FABF8F" w:themeFill="accent6" w:themeFillTint="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shd w:val="clear" w:color="auto" w:fill="D9D9D9" w:themeFill="background1" w:themeFillShade="D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305" w:type="dxa"/>
            <w:shd w:val="clear" w:color="auto" w:fill="D9D9D9" w:themeFill="background1" w:themeFillShade="D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</w:t>
            </w:r>
          </w:p>
        </w:tc>
        <w:tc>
          <w:tcPr>
            <w:tcW w:w="1815" w:type="dxa"/>
            <w:shd w:val="clear" w:color="auto" w:fill="D9D9D9" w:themeFill="background1" w:themeFillShade="D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46" w:type="dxa"/>
            <w:shd w:val="clear" w:color="auto" w:fill="D9D9D9" w:themeFill="background1" w:themeFillShade="D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جامعة</w:t>
            </w:r>
          </w:p>
        </w:tc>
        <w:tc>
          <w:tcPr>
            <w:tcW w:w="8737" w:type="dxa"/>
            <w:gridSpan w:val="3"/>
            <w:shd w:val="clear" w:color="auto" w:fill="D9D9D9" w:themeFill="background1" w:themeFillShade="D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مجموع وحدات المستوى الدراسي الإجبارية </w:t>
            </w:r>
            <w:r w:rsidRPr="000E36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(23)</w:t>
            </w: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وحدة</w:t>
            </w: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shd w:val="clear" w:color="auto" w:fill="B6DDE8" w:themeFill="accent5" w:themeFillTint="66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069" w:type="dxa"/>
            <w:shd w:val="clear" w:color="auto" w:fill="B6DDE8" w:themeFill="accent5" w:themeFillTint="66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305" w:type="dxa"/>
            <w:shd w:val="clear" w:color="auto" w:fill="B6DDE8" w:themeFill="accent5" w:themeFillTint="66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</w:t>
            </w:r>
          </w:p>
        </w:tc>
        <w:tc>
          <w:tcPr>
            <w:tcW w:w="1815" w:type="dxa"/>
            <w:shd w:val="clear" w:color="auto" w:fill="B6DDE8" w:themeFill="accent5" w:themeFillTint="66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246" w:type="dxa"/>
            <w:shd w:val="clear" w:color="auto" w:fill="B6DDE8" w:themeFill="accent5" w:themeFillTint="66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</w:t>
            </w:r>
          </w:p>
        </w:tc>
        <w:tc>
          <w:tcPr>
            <w:tcW w:w="1260" w:type="dxa"/>
            <w:shd w:val="clear" w:color="auto" w:fill="B6DDE8" w:themeFill="accent5" w:themeFillTint="66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620" w:type="dxa"/>
            <w:shd w:val="clear" w:color="auto" w:fill="B6DDE8" w:themeFill="accent5" w:themeFillTint="66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جامعة</w:t>
            </w:r>
          </w:p>
        </w:tc>
        <w:tc>
          <w:tcPr>
            <w:tcW w:w="8737" w:type="dxa"/>
            <w:gridSpan w:val="3"/>
            <w:shd w:val="clear" w:color="auto" w:fill="B6DDE8" w:themeFill="accent5" w:themeFillTint="66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مجموع وحدات المستوى الدراسي الاختيارية </w:t>
            </w:r>
            <w:r w:rsidRPr="000E3608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(9)</w:t>
            </w: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وحدة</w:t>
            </w:r>
          </w:p>
        </w:tc>
      </w:tr>
      <w:tr w:rsidR="005874DE" w:rsidRPr="000E3608" w:rsidTr="00294424">
        <w:trPr>
          <w:trHeight w:val="508"/>
        </w:trPr>
        <w:tc>
          <w:tcPr>
            <w:tcW w:w="1763" w:type="dxa"/>
            <w:shd w:val="clear" w:color="auto" w:fill="FFFF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069" w:type="dxa"/>
            <w:shd w:val="clear" w:color="auto" w:fill="FFFF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26</w:t>
            </w:r>
          </w:p>
        </w:tc>
        <w:tc>
          <w:tcPr>
            <w:tcW w:w="1305" w:type="dxa"/>
            <w:shd w:val="clear" w:color="auto" w:fill="FFFF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</w:t>
            </w:r>
          </w:p>
        </w:tc>
        <w:tc>
          <w:tcPr>
            <w:tcW w:w="1815" w:type="dxa"/>
            <w:shd w:val="clear" w:color="auto" w:fill="FFFF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246" w:type="dxa"/>
            <w:shd w:val="clear" w:color="auto" w:fill="FFFF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</w:t>
            </w:r>
          </w:p>
        </w:tc>
        <w:tc>
          <w:tcPr>
            <w:tcW w:w="1260" w:type="dxa"/>
            <w:shd w:val="clear" w:color="auto" w:fill="FFFF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620" w:type="dxa"/>
            <w:shd w:val="clear" w:color="auto" w:fill="FFFF99"/>
            <w:vAlign w:val="center"/>
          </w:tcPr>
          <w:p w:rsidR="005874DE" w:rsidRPr="000E3608" w:rsidRDefault="005874DE" w:rsidP="000E3608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جامعة</w:t>
            </w:r>
          </w:p>
        </w:tc>
        <w:tc>
          <w:tcPr>
            <w:tcW w:w="8737" w:type="dxa"/>
            <w:gridSpan w:val="3"/>
            <w:shd w:val="clear" w:color="auto" w:fill="FFFF99"/>
            <w:vAlign w:val="center"/>
          </w:tcPr>
          <w:p w:rsidR="005874DE" w:rsidRPr="000E3608" w:rsidRDefault="005874DE" w:rsidP="000E360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E360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مجموع وحدات المستوى الدراسي الإجبارية والاختيارية (32) وحدة</w:t>
            </w:r>
          </w:p>
        </w:tc>
      </w:tr>
    </w:tbl>
    <w:p w:rsidR="003E5E28" w:rsidRPr="006B03D5" w:rsidRDefault="003E5E28" w:rsidP="00D04461">
      <w:pPr>
        <w:bidi/>
        <w:spacing w:line="20" w:lineRule="exact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</w:p>
    <w:sectPr w:rsidR="003E5E28" w:rsidRPr="006B03D5" w:rsidSect="009C2E5C">
      <w:headerReference w:type="default" r:id="rId6"/>
      <w:pgSz w:w="23814" w:h="16839" w:orient="landscape" w:code="8"/>
      <w:pgMar w:top="567" w:right="851" w:bottom="567" w:left="851" w:header="53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E3D" w:rsidRDefault="00952E3D" w:rsidP="006B03D5">
      <w:pPr>
        <w:spacing w:after="0" w:line="240" w:lineRule="auto"/>
      </w:pPr>
      <w:r>
        <w:separator/>
      </w:r>
    </w:p>
  </w:endnote>
  <w:endnote w:type="continuationSeparator" w:id="0">
    <w:p w:rsidR="00952E3D" w:rsidRDefault="00952E3D" w:rsidP="006B0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-jass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E3D" w:rsidRDefault="00952E3D" w:rsidP="006B03D5">
      <w:pPr>
        <w:spacing w:after="0" w:line="240" w:lineRule="auto"/>
      </w:pPr>
      <w:r>
        <w:separator/>
      </w:r>
    </w:p>
  </w:footnote>
  <w:footnote w:type="continuationSeparator" w:id="0">
    <w:p w:rsidR="00952E3D" w:rsidRDefault="00952E3D" w:rsidP="006B0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3D5" w:rsidRDefault="006B03D5" w:rsidP="006B03D5">
    <w:pPr>
      <w:pStyle w:val="Header"/>
      <w:tabs>
        <w:tab w:val="clear" w:pos="4153"/>
        <w:tab w:val="clear" w:pos="8306"/>
        <w:tab w:val="left" w:pos="13304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061"/>
    <w:rsid w:val="0002086B"/>
    <w:rsid w:val="00043954"/>
    <w:rsid w:val="00047442"/>
    <w:rsid w:val="00056D1F"/>
    <w:rsid w:val="00066F80"/>
    <w:rsid w:val="00082E4A"/>
    <w:rsid w:val="000B20A4"/>
    <w:rsid w:val="000B58D1"/>
    <w:rsid w:val="000B7201"/>
    <w:rsid w:val="000D390F"/>
    <w:rsid w:val="000E3608"/>
    <w:rsid w:val="00106DC9"/>
    <w:rsid w:val="00124B59"/>
    <w:rsid w:val="00144E43"/>
    <w:rsid w:val="00172FC6"/>
    <w:rsid w:val="001B41EB"/>
    <w:rsid w:val="001C0518"/>
    <w:rsid w:val="001E0BAE"/>
    <w:rsid w:val="00200061"/>
    <w:rsid w:val="00211827"/>
    <w:rsid w:val="002943CE"/>
    <w:rsid w:val="00294424"/>
    <w:rsid w:val="002D3384"/>
    <w:rsid w:val="003E5E28"/>
    <w:rsid w:val="00495F83"/>
    <w:rsid w:val="004B557F"/>
    <w:rsid w:val="004C7DE9"/>
    <w:rsid w:val="0053634B"/>
    <w:rsid w:val="00541521"/>
    <w:rsid w:val="00542F14"/>
    <w:rsid w:val="00583F4B"/>
    <w:rsid w:val="005874DE"/>
    <w:rsid w:val="005E5132"/>
    <w:rsid w:val="005E54A1"/>
    <w:rsid w:val="00664DFC"/>
    <w:rsid w:val="006721A2"/>
    <w:rsid w:val="006B03D5"/>
    <w:rsid w:val="006C38D8"/>
    <w:rsid w:val="006F39E3"/>
    <w:rsid w:val="007E5E79"/>
    <w:rsid w:val="007F0F3C"/>
    <w:rsid w:val="0081336A"/>
    <w:rsid w:val="00842AB3"/>
    <w:rsid w:val="009211E2"/>
    <w:rsid w:val="00942B07"/>
    <w:rsid w:val="00952E3D"/>
    <w:rsid w:val="0098190C"/>
    <w:rsid w:val="009C2E5C"/>
    <w:rsid w:val="009E72F7"/>
    <w:rsid w:val="00A2121F"/>
    <w:rsid w:val="00A9404A"/>
    <w:rsid w:val="00AC37BB"/>
    <w:rsid w:val="00AD429F"/>
    <w:rsid w:val="00AD6319"/>
    <w:rsid w:val="00AD78A2"/>
    <w:rsid w:val="00AE6215"/>
    <w:rsid w:val="00B805E0"/>
    <w:rsid w:val="00B81C22"/>
    <w:rsid w:val="00B9479A"/>
    <w:rsid w:val="00B9561C"/>
    <w:rsid w:val="00BD1D46"/>
    <w:rsid w:val="00C31414"/>
    <w:rsid w:val="00C54FCB"/>
    <w:rsid w:val="00CA3D9A"/>
    <w:rsid w:val="00CC36D4"/>
    <w:rsid w:val="00D0377F"/>
    <w:rsid w:val="00D04461"/>
    <w:rsid w:val="00DA41E2"/>
    <w:rsid w:val="00E125F5"/>
    <w:rsid w:val="00E42091"/>
    <w:rsid w:val="00E5787D"/>
    <w:rsid w:val="00EE08D5"/>
    <w:rsid w:val="00EF083A"/>
    <w:rsid w:val="00F33A79"/>
    <w:rsid w:val="00F41A47"/>
    <w:rsid w:val="00FB4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E648422-B8B4-4BEC-904A-CF065F00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0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3D5"/>
  </w:style>
  <w:style w:type="paragraph" w:styleId="Footer">
    <w:name w:val="footer"/>
    <w:basedOn w:val="Normal"/>
    <w:link w:val="FooterChar"/>
    <w:uiPriority w:val="99"/>
    <w:unhideWhenUsed/>
    <w:rsid w:val="006B03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03D5"/>
  </w:style>
  <w:style w:type="paragraph" w:styleId="BalloonText">
    <w:name w:val="Balloon Text"/>
    <w:basedOn w:val="Normal"/>
    <w:link w:val="BalloonTextChar"/>
    <w:uiPriority w:val="99"/>
    <w:semiHidden/>
    <w:unhideWhenUsed/>
    <w:rsid w:val="009C2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BLUE</cp:lastModifiedBy>
  <cp:revision>3</cp:revision>
  <cp:lastPrinted>2019-05-05T07:45:00Z</cp:lastPrinted>
  <dcterms:created xsi:type="dcterms:W3CDTF">2019-04-28T04:08:00Z</dcterms:created>
  <dcterms:modified xsi:type="dcterms:W3CDTF">2019-05-05T07:46:00Z</dcterms:modified>
</cp:coreProperties>
</file>